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1B" w:rsidRPr="00944269" w:rsidRDefault="0019661B" w:rsidP="0019661B">
      <w:pPr>
        <w:pStyle w:val="Tytu"/>
        <w:rPr>
          <w:rFonts w:ascii="Arial" w:hAnsi="Arial" w:cs="Arial"/>
          <w:i/>
          <w:iCs/>
          <w:sz w:val="20"/>
          <w:szCs w:val="20"/>
          <w:u w:val="single"/>
        </w:rPr>
      </w:pPr>
      <w:r w:rsidRPr="00944269">
        <w:rPr>
          <w:rFonts w:ascii="Arial" w:hAnsi="Arial" w:cs="Arial"/>
          <w:i/>
          <w:iCs/>
          <w:sz w:val="20"/>
          <w:szCs w:val="20"/>
          <w:u w:val="single"/>
        </w:rPr>
        <w:t>Informacja dla osób ubiegających się o stypendium szkolne</w:t>
      </w:r>
    </w:p>
    <w:p w:rsidR="0019661B" w:rsidRPr="00944269" w:rsidRDefault="0019661B" w:rsidP="0019661B">
      <w:pPr>
        <w:jc w:val="both"/>
        <w:rPr>
          <w:rFonts w:ascii="Arial" w:hAnsi="Arial" w:cs="Arial"/>
          <w:sz w:val="20"/>
          <w:szCs w:val="20"/>
        </w:rPr>
      </w:pPr>
    </w:p>
    <w:p w:rsidR="0019661B" w:rsidRPr="00944269" w:rsidRDefault="009570F6" w:rsidP="0019661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70F6">
        <w:rPr>
          <w:rFonts w:ascii="Arial" w:hAnsi="Arial" w:cs="Arial"/>
          <w:b/>
          <w:sz w:val="20"/>
          <w:szCs w:val="20"/>
        </w:rPr>
        <w:t xml:space="preserve">      </w:t>
      </w:r>
      <w:r w:rsidR="00690CE2" w:rsidRPr="00944269">
        <w:rPr>
          <w:rFonts w:ascii="Arial" w:hAnsi="Arial" w:cs="Arial"/>
          <w:b/>
          <w:sz w:val="20"/>
          <w:szCs w:val="20"/>
          <w:u w:val="single"/>
        </w:rPr>
        <w:t xml:space="preserve">A. </w:t>
      </w:r>
      <w:r w:rsidR="0019661B" w:rsidRPr="00944269">
        <w:rPr>
          <w:rFonts w:ascii="Arial" w:hAnsi="Arial" w:cs="Arial"/>
          <w:b/>
          <w:sz w:val="20"/>
          <w:szCs w:val="20"/>
          <w:u w:val="single"/>
        </w:rPr>
        <w:t>Podstawa prawna</w:t>
      </w:r>
    </w:p>
    <w:p w:rsidR="0019661B" w:rsidRPr="00944269" w:rsidRDefault="0019661B" w:rsidP="0019661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art. 90m ust. 1, art. 90n ust. 1 oraz ust. 2 pkt 1 ustawy z dnia 7 września 1991r. o systemie oświaty (tekst jednolity – Dz.U. z 2004r. Nr 256, poz. 2572 z późn. zm.),</w:t>
      </w:r>
    </w:p>
    <w:p w:rsidR="0019661B" w:rsidRPr="00944269" w:rsidRDefault="0019661B" w:rsidP="0019661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art. 104 ustawy z dnia 14 czerwca 1960r. Kodeks postępowania administracyjnego (tekst jednolity – Dz.U. z 2000r. Nr 98, poz. 1071 z późn. zm.),</w:t>
      </w:r>
    </w:p>
    <w:p w:rsidR="0019661B" w:rsidRPr="00944269" w:rsidRDefault="0019661B" w:rsidP="0019661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art. 39 ust. 2 ustawy z dnia 8 marca 1990r. o samorządzie gminnym (tekst jednolity – Dz.U. z 2001r. Nr 142, poz. 1591 z późn. zm.),</w:t>
      </w:r>
    </w:p>
    <w:p w:rsidR="0019661B" w:rsidRPr="007E1492" w:rsidRDefault="0019661B" w:rsidP="0019661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E1492">
        <w:rPr>
          <w:rFonts w:ascii="Arial" w:hAnsi="Arial" w:cs="Arial"/>
          <w:sz w:val="20"/>
          <w:szCs w:val="20"/>
        </w:rPr>
        <w:t>§ 8 Regulaminu udzielania pomocy materialnej o charakterze socjalnym dla uczniów zamieszkałych na terenie gminy Zagnańsk z dnia 18 czerwca 2008r.</w:t>
      </w:r>
    </w:p>
    <w:p w:rsidR="0019661B" w:rsidRPr="00944269" w:rsidRDefault="009570F6" w:rsidP="0019661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70F6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90CE2" w:rsidRPr="00944269">
        <w:rPr>
          <w:rFonts w:ascii="Arial" w:hAnsi="Arial" w:cs="Arial"/>
          <w:b/>
          <w:bCs/>
          <w:sz w:val="20"/>
          <w:szCs w:val="20"/>
          <w:u w:val="single"/>
        </w:rPr>
        <w:t xml:space="preserve">B. </w:t>
      </w:r>
      <w:r w:rsidR="0019661B" w:rsidRPr="00944269">
        <w:rPr>
          <w:rFonts w:ascii="Arial" w:hAnsi="Arial" w:cs="Arial"/>
          <w:b/>
          <w:bCs/>
          <w:sz w:val="20"/>
          <w:szCs w:val="20"/>
          <w:u w:val="single"/>
        </w:rPr>
        <w:t>Pomoc materialna przysługuje:</w:t>
      </w:r>
    </w:p>
    <w:p w:rsidR="0019661B" w:rsidRPr="00944269" w:rsidRDefault="0019661B" w:rsidP="00342E4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Uczniom szkół publicznych i niepublicznych o uprawnieniach szkół publicznych dla młodzieży i dla dorosłych oraz słuchaczom publicznych kolegiów nauczycielskich, nauczycielskich kolegiów języków obcych (...)  - do czasu ukończenia kształcenia, nie dłużej jednak niż do ukończenia 24 roku życia</w:t>
      </w:r>
      <w:r w:rsidR="00FF01D3">
        <w:rPr>
          <w:rFonts w:ascii="Arial" w:hAnsi="Arial" w:cs="Arial"/>
          <w:sz w:val="20"/>
          <w:szCs w:val="20"/>
        </w:rPr>
        <w:t>,</w:t>
      </w:r>
      <w:r w:rsidRPr="00944269">
        <w:rPr>
          <w:rFonts w:ascii="Arial" w:hAnsi="Arial" w:cs="Arial"/>
          <w:sz w:val="20"/>
          <w:szCs w:val="20"/>
        </w:rPr>
        <w:t xml:space="preserve"> </w:t>
      </w:r>
    </w:p>
    <w:p w:rsidR="0019661B" w:rsidRPr="00944269" w:rsidRDefault="0019661B" w:rsidP="00342E4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 xml:space="preserve">Wychowankom publicznych i niepublicznych ośrodków umożliwiających dzieciom </w:t>
      </w:r>
      <w:r w:rsidRPr="00944269">
        <w:rPr>
          <w:rFonts w:ascii="Arial" w:hAnsi="Arial" w:cs="Arial"/>
          <w:sz w:val="20"/>
          <w:szCs w:val="20"/>
        </w:rPr>
        <w:br/>
        <w:t>i młodzieży upośledzonym w stopniu głębokim, a także dzieciom i młodzieży upośledzonym umysłowo ze sprzężonymi niepełnosprawnościami realizację odpowiednio obowiązku szkolnego</w:t>
      </w:r>
      <w:r w:rsidR="00FF01D3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 xml:space="preserve"> i obowiązku nauki  - do czasu ukończenia realizacji obowiązku nauki (18 lat)</w:t>
      </w:r>
      <w:r w:rsidR="00FF01D3">
        <w:rPr>
          <w:rFonts w:ascii="Arial" w:hAnsi="Arial" w:cs="Arial"/>
          <w:sz w:val="20"/>
          <w:szCs w:val="20"/>
        </w:rPr>
        <w:t>,</w:t>
      </w:r>
    </w:p>
    <w:p w:rsidR="0019661B" w:rsidRPr="00944269" w:rsidRDefault="0019661B" w:rsidP="00342E4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Uczniom szkół niepublicznych nieposiadających uprawnień szkół publicznych dla młodzieży i dla dorosłych – do czasu ukończenia realizacji obowiązku nauki</w:t>
      </w:r>
      <w:r w:rsidR="00FF01D3">
        <w:rPr>
          <w:rFonts w:ascii="Arial" w:hAnsi="Arial" w:cs="Arial"/>
          <w:sz w:val="20"/>
          <w:szCs w:val="20"/>
        </w:rPr>
        <w:t>,</w:t>
      </w:r>
    </w:p>
    <w:p w:rsidR="009570F6" w:rsidRDefault="0019661B" w:rsidP="007E1492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E1492">
        <w:rPr>
          <w:rFonts w:ascii="Arial" w:hAnsi="Arial" w:cs="Arial"/>
          <w:sz w:val="20"/>
          <w:szCs w:val="20"/>
        </w:rPr>
        <w:t>Słuchaczom niepublicznych kolegiów nauczycielskich i nauczycielskich kolegiów języków obcych – do czasu ukończenia kształcenia, nie dłużej jednak niż do ukończenia 24 roku życia.</w:t>
      </w:r>
    </w:p>
    <w:p w:rsidR="007E1492" w:rsidRPr="007E1492" w:rsidRDefault="00690CE2" w:rsidP="009570F6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E1492">
        <w:rPr>
          <w:rFonts w:ascii="Arial" w:hAnsi="Arial" w:cs="Arial"/>
          <w:b/>
          <w:bCs/>
          <w:sz w:val="20"/>
          <w:szCs w:val="20"/>
          <w:u w:val="single"/>
        </w:rPr>
        <w:t xml:space="preserve">C. </w:t>
      </w:r>
      <w:r w:rsidR="0019661B" w:rsidRPr="007E1492">
        <w:rPr>
          <w:rFonts w:ascii="Arial" w:hAnsi="Arial" w:cs="Arial"/>
          <w:b/>
          <w:bCs/>
          <w:sz w:val="20"/>
          <w:szCs w:val="20"/>
          <w:u w:val="single"/>
        </w:rPr>
        <w:t>Warunki uzyskania pomocy</w:t>
      </w:r>
    </w:p>
    <w:p w:rsidR="0019661B" w:rsidRPr="00944269" w:rsidRDefault="0019661B" w:rsidP="009570F6">
      <w:pPr>
        <w:ind w:left="360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 xml:space="preserve">Stypendium szkolne może otrzymać uczeń, wychowanek, słuchacz znajdujący się </w:t>
      </w:r>
      <w:r w:rsidR="0021301C" w:rsidRPr="00944269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 xml:space="preserve">w trudnej sytuacji materialnej, wynikającej z niskich dochodów na osobę w rodzinie, </w:t>
      </w:r>
      <w:r w:rsidRPr="00944269">
        <w:rPr>
          <w:rFonts w:ascii="Arial" w:hAnsi="Arial" w:cs="Arial"/>
          <w:sz w:val="20"/>
          <w:szCs w:val="20"/>
        </w:rPr>
        <w:br/>
        <w:t xml:space="preserve">w szczególności, gdy w rodzinie tej występuje: bezrobocie, niepełnosprawność, </w:t>
      </w:r>
      <w:r w:rsidR="007B45AD" w:rsidRPr="00944269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 xml:space="preserve">ciężka lub długotrwała choroba, wielodzietność, brak umiejętności wypełniania funkcji </w:t>
      </w:r>
      <w:r w:rsidR="007B45AD" w:rsidRPr="00944269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>opiekuńczo-wychowawczych, alkoholizm lub narkomania, a także, kiedy rodzina jest</w:t>
      </w:r>
      <w:r w:rsidR="007B45AD" w:rsidRPr="00944269">
        <w:rPr>
          <w:rFonts w:ascii="Arial" w:hAnsi="Arial" w:cs="Arial"/>
          <w:sz w:val="20"/>
          <w:szCs w:val="20"/>
        </w:rPr>
        <w:t>|</w:t>
      </w:r>
      <w:r w:rsidR="00A743EA">
        <w:rPr>
          <w:rFonts w:ascii="Arial" w:hAnsi="Arial" w:cs="Arial"/>
          <w:sz w:val="20"/>
          <w:szCs w:val="20"/>
        </w:rPr>
        <w:t xml:space="preserve"> </w:t>
      </w:r>
      <w:r w:rsidRPr="00944269">
        <w:rPr>
          <w:rFonts w:ascii="Arial" w:hAnsi="Arial" w:cs="Arial"/>
          <w:sz w:val="20"/>
          <w:szCs w:val="20"/>
        </w:rPr>
        <w:t>niepełna lub wystąpiło zdarzenie losowe - uzasadni</w:t>
      </w:r>
      <w:r w:rsidR="00A743EA">
        <w:rPr>
          <w:rFonts w:ascii="Arial" w:hAnsi="Arial" w:cs="Arial"/>
          <w:sz w:val="20"/>
          <w:szCs w:val="20"/>
        </w:rPr>
        <w:t>enie</w:t>
      </w:r>
      <w:r w:rsidRPr="00944269">
        <w:rPr>
          <w:rFonts w:ascii="Arial" w:hAnsi="Arial" w:cs="Arial"/>
          <w:sz w:val="20"/>
          <w:szCs w:val="20"/>
        </w:rPr>
        <w:t xml:space="preserve"> przyznanie pomocy. </w:t>
      </w:r>
    </w:p>
    <w:p w:rsidR="0019661B" w:rsidRPr="00944269" w:rsidRDefault="007B45AD" w:rsidP="00CB2F7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W</w:t>
      </w:r>
      <w:r w:rsidR="0019661B" w:rsidRPr="00944269">
        <w:rPr>
          <w:rFonts w:ascii="Arial" w:hAnsi="Arial" w:cs="Arial"/>
          <w:sz w:val="20"/>
          <w:szCs w:val="20"/>
        </w:rPr>
        <w:t>arunkiem przyznania stypendium jest zamieszkanie na terenie gminy Zagnańsk.</w:t>
      </w:r>
    </w:p>
    <w:p w:rsidR="0019661B" w:rsidRPr="00A743EA" w:rsidRDefault="0019661B" w:rsidP="0019661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43EA">
        <w:rPr>
          <w:rFonts w:ascii="Arial" w:hAnsi="Arial" w:cs="Arial"/>
          <w:b/>
          <w:bCs/>
          <w:sz w:val="20"/>
          <w:szCs w:val="20"/>
        </w:rPr>
        <w:t>Miesięczna wysokość dochodu na osobę w rodzinie</w:t>
      </w:r>
      <w:r w:rsidRPr="00A743EA">
        <w:rPr>
          <w:rFonts w:ascii="Arial" w:hAnsi="Arial" w:cs="Arial"/>
          <w:sz w:val="20"/>
          <w:szCs w:val="20"/>
        </w:rPr>
        <w:t xml:space="preserve"> ucznia uprawniająca </w:t>
      </w:r>
      <w:r w:rsidR="00AD76AB" w:rsidRPr="00A743EA">
        <w:rPr>
          <w:rFonts w:ascii="Arial" w:hAnsi="Arial" w:cs="Arial"/>
          <w:sz w:val="20"/>
          <w:szCs w:val="20"/>
        </w:rPr>
        <w:br/>
      </w:r>
      <w:r w:rsidRPr="00A743EA">
        <w:rPr>
          <w:rFonts w:ascii="Arial" w:hAnsi="Arial" w:cs="Arial"/>
          <w:sz w:val="20"/>
          <w:szCs w:val="20"/>
        </w:rPr>
        <w:t>do</w:t>
      </w:r>
      <w:r w:rsidR="00AD76AB" w:rsidRPr="00A743EA">
        <w:rPr>
          <w:rFonts w:ascii="Arial" w:hAnsi="Arial" w:cs="Arial"/>
          <w:sz w:val="20"/>
          <w:szCs w:val="20"/>
        </w:rPr>
        <w:t xml:space="preserve"> </w:t>
      </w:r>
      <w:r w:rsidRPr="00A743EA">
        <w:rPr>
          <w:rFonts w:ascii="Arial" w:hAnsi="Arial" w:cs="Arial"/>
          <w:sz w:val="20"/>
          <w:szCs w:val="20"/>
        </w:rPr>
        <w:t>ubiegania</w:t>
      </w:r>
      <w:r w:rsidR="00AD76AB" w:rsidRPr="00A743EA">
        <w:rPr>
          <w:rFonts w:ascii="Arial" w:hAnsi="Arial" w:cs="Arial"/>
          <w:sz w:val="20"/>
          <w:szCs w:val="20"/>
        </w:rPr>
        <w:t xml:space="preserve"> </w:t>
      </w:r>
      <w:r w:rsidRPr="00A743EA">
        <w:rPr>
          <w:rFonts w:ascii="Arial" w:hAnsi="Arial" w:cs="Arial"/>
          <w:sz w:val="20"/>
          <w:szCs w:val="20"/>
        </w:rPr>
        <w:t xml:space="preserve">się o stypendium szkolne </w:t>
      </w:r>
      <w:r w:rsidR="00E462D3">
        <w:rPr>
          <w:rFonts w:ascii="Arial" w:hAnsi="Arial" w:cs="Arial"/>
          <w:b/>
          <w:bCs/>
          <w:sz w:val="20"/>
          <w:szCs w:val="20"/>
        </w:rPr>
        <w:t>nie może być większa niż 514</w:t>
      </w:r>
      <w:bookmarkStart w:id="0" w:name="_GoBack"/>
      <w:bookmarkEnd w:id="0"/>
      <w:r w:rsidRPr="00A743EA">
        <w:rPr>
          <w:rFonts w:ascii="Arial" w:hAnsi="Arial" w:cs="Arial"/>
          <w:b/>
          <w:bCs/>
          <w:sz w:val="20"/>
          <w:szCs w:val="20"/>
        </w:rPr>
        <w:t xml:space="preserve"> zł na osobę </w:t>
      </w:r>
      <w:r w:rsidR="00AD76AB" w:rsidRPr="00A743EA">
        <w:rPr>
          <w:rFonts w:ascii="Arial" w:hAnsi="Arial" w:cs="Arial"/>
          <w:b/>
          <w:bCs/>
          <w:sz w:val="20"/>
          <w:szCs w:val="20"/>
        </w:rPr>
        <w:br/>
      </w:r>
      <w:r w:rsidRPr="00A743EA">
        <w:rPr>
          <w:rFonts w:ascii="Arial" w:hAnsi="Arial" w:cs="Arial"/>
          <w:b/>
          <w:bCs/>
          <w:sz w:val="20"/>
          <w:szCs w:val="20"/>
        </w:rPr>
        <w:t>w rodzinie</w:t>
      </w:r>
      <w:r w:rsidRPr="00A743EA">
        <w:rPr>
          <w:rFonts w:ascii="Arial" w:hAnsi="Arial" w:cs="Arial"/>
          <w:sz w:val="20"/>
          <w:szCs w:val="20"/>
        </w:rPr>
        <w:t xml:space="preserve"> (art. 9 ust. 8 ustawy z dnia 12 marca 2004 r. o pomocy społecznej (tekst</w:t>
      </w:r>
      <w:r w:rsidR="00AD76AB" w:rsidRPr="00A743EA">
        <w:rPr>
          <w:rFonts w:ascii="Arial" w:hAnsi="Arial" w:cs="Arial"/>
          <w:sz w:val="20"/>
          <w:szCs w:val="20"/>
        </w:rPr>
        <w:br/>
      </w:r>
      <w:r w:rsidRPr="00A743EA">
        <w:rPr>
          <w:rFonts w:ascii="Arial" w:hAnsi="Arial" w:cs="Arial"/>
          <w:sz w:val="20"/>
          <w:szCs w:val="20"/>
        </w:rPr>
        <w:t>jedn. Dz. U. z 2009 r. Nr 175, poz. 1362 ze zm.)</w:t>
      </w:r>
    </w:p>
    <w:p w:rsidR="0019661B" w:rsidRPr="00944269" w:rsidRDefault="00A743EA" w:rsidP="0019661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43E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897FE3" w:rsidRPr="00944269">
        <w:rPr>
          <w:rFonts w:ascii="Arial" w:hAnsi="Arial" w:cs="Arial"/>
          <w:b/>
          <w:bCs/>
          <w:sz w:val="20"/>
          <w:szCs w:val="20"/>
          <w:u w:val="single"/>
        </w:rPr>
        <w:t xml:space="preserve">D. </w:t>
      </w:r>
      <w:r w:rsidR="0019661B" w:rsidRPr="00944269">
        <w:rPr>
          <w:rFonts w:ascii="Arial" w:hAnsi="Arial" w:cs="Arial"/>
          <w:b/>
          <w:bCs/>
          <w:sz w:val="20"/>
          <w:szCs w:val="20"/>
          <w:u w:val="single"/>
        </w:rPr>
        <w:t>Stypendium nie przysługuje:</w:t>
      </w:r>
    </w:p>
    <w:p w:rsidR="0019661B" w:rsidRPr="00944269" w:rsidRDefault="0019661B" w:rsidP="00692DF1">
      <w:pPr>
        <w:numPr>
          <w:ilvl w:val="0"/>
          <w:numId w:val="3"/>
        </w:numPr>
        <w:ind w:left="714" w:hanging="5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uczniom klas zerowych,</w:t>
      </w:r>
    </w:p>
    <w:p w:rsidR="0019661B" w:rsidRPr="00944269" w:rsidRDefault="0019661B" w:rsidP="00692DF1">
      <w:pPr>
        <w:numPr>
          <w:ilvl w:val="0"/>
          <w:numId w:val="3"/>
        </w:numPr>
        <w:spacing w:before="100" w:beforeAutospacing="1" w:after="100" w:afterAutospacing="1"/>
        <w:ind w:hanging="11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uczniom, którzy nie mieszkają na terenie gminy Zagnańsk,</w:t>
      </w:r>
    </w:p>
    <w:p w:rsidR="00692DF1" w:rsidRPr="00692DF1" w:rsidRDefault="0019661B" w:rsidP="00692DF1">
      <w:pPr>
        <w:numPr>
          <w:ilvl w:val="0"/>
          <w:numId w:val="3"/>
        </w:numPr>
        <w:tabs>
          <w:tab w:val="clear" w:pos="720"/>
          <w:tab w:val="num" w:pos="1418"/>
        </w:tabs>
        <w:ind w:hanging="1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92DF1">
        <w:rPr>
          <w:rFonts w:ascii="Arial" w:hAnsi="Arial" w:cs="Arial"/>
          <w:sz w:val="20"/>
          <w:szCs w:val="20"/>
        </w:rPr>
        <w:t xml:space="preserve">uczniom, którzy otrzymują inne stypendium ze środków publicznych z wyjątkiem sytuacji, </w:t>
      </w:r>
      <w:r w:rsidR="00692DF1">
        <w:rPr>
          <w:rFonts w:ascii="Arial" w:hAnsi="Arial" w:cs="Arial"/>
          <w:sz w:val="20"/>
          <w:szCs w:val="20"/>
        </w:rPr>
        <w:t xml:space="preserve">  </w:t>
      </w:r>
      <w:r w:rsidRPr="00692DF1">
        <w:rPr>
          <w:rFonts w:ascii="Arial" w:hAnsi="Arial" w:cs="Arial"/>
          <w:sz w:val="20"/>
          <w:szCs w:val="20"/>
        </w:rPr>
        <w:t xml:space="preserve">kiedy łączna kwota otrzymywanych stypendiów nie przekracza </w:t>
      </w:r>
      <w:r w:rsidR="00B4183C">
        <w:rPr>
          <w:rFonts w:ascii="Arial" w:hAnsi="Arial" w:cs="Arial"/>
          <w:sz w:val="20"/>
          <w:szCs w:val="20"/>
        </w:rPr>
        <w:t>2120</w:t>
      </w:r>
      <w:r w:rsidRPr="00692DF1">
        <w:rPr>
          <w:rFonts w:ascii="Arial" w:hAnsi="Arial" w:cs="Arial"/>
          <w:sz w:val="20"/>
          <w:szCs w:val="20"/>
        </w:rPr>
        <w:t>,00 zł (rocznie).</w:t>
      </w:r>
    </w:p>
    <w:p w:rsidR="0019661B" w:rsidRPr="00692DF1" w:rsidRDefault="00897FE3" w:rsidP="00692DF1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92DF1">
        <w:rPr>
          <w:rFonts w:ascii="Arial" w:hAnsi="Arial" w:cs="Arial"/>
          <w:b/>
          <w:bCs/>
          <w:sz w:val="20"/>
          <w:szCs w:val="20"/>
          <w:u w:val="single"/>
        </w:rPr>
        <w:t xml:space="preserve">E. </w:t>
      </w:r>
      <w:r w:rsidR="0019661B" w:rsidRPr="00692DF1">
        <w:rPr>
          <w:rFonts w:ascii="Arial" w:hAnsi="Arial" w:cs="Arial"/>
          <w:b/>
          <w:bCs/>
          <w:sz w:val="20"/>
          <w:szCs w:val="20"/>
          <w:u w:val="single"/>
        </w:rPr>
        <w:t>Formy pomocy</w:t>
      </w:r>
    </w:p>
    <w:p w:rsidR="0019661B" w:rsidRPr="00944269" w:rsidRDefault="00692DF1" w:rsidP="001966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E6F91">
        <w:rPr>
          <w:rFonts w:ascii="Arial" w:hAnsi="Arial" w:cs="Arial"/>
          <w:sz w:val="20"/>
          <w:szCs w:val="20"/>
        </w:rPr>
        <w:tab/>
      </w:r>
      <w:r w:rsidR="0019661B" w:rsidRPr="00944269">
        <w:rPr>
          <w:rFonts w:ascii="Arial" w:hAnsi="Arial" w:cs="Arial"/>
          <w:sz w:val="20"/>
          <w:szCs w:val="20"/>
        </w:rPr>
        <w:t>Pomoc udzielana może być w formie:</w:t>
      </w:r>
    </w:p>
    <w:p w:rsidR="0019661B" w:rsidRPr="00944269" w:rsidRDefault="0019661B" w:rsidP="009E42B5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stypendiów szkolnych,</w:t>
      </w:r>
    </w:p>
    <w:p w:rsidR="0019661B" w:rsidRPr="00944269" w:rsidRDefault="009E42B5" w:rsidP="0019661B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zasiłków szkolnych</w:t>
      </w:r>
      <w:r w:rsidR="0019661B" w:rsidRPr="00944269">
        <w:rPr>
          <w:rFonts w:ascii="Arial" w:hAnsi="Arial" w:cs="Arial"/>
          <w:sz w:val="20"/>
          <w:szCs w:val="20"/>
        </w:rPr>
        <w:t xml:space="preserve">           </w:t>
      </w:r>
    </w:p>
    <w:p w:rsidR="009E42B5" w:rsidRPr="00944269" w:rsidRDefault="009E42B5" w:rsidP="0019661B">
      <w:pPr>
        <w:jc w:val="both"/>
        <w:rPr>
          <w:rFonts w:ascii="Arial" w:hAnsi="Arial" w:cs="Arial"/>
          <w:b/>
          <w:sz w:val="20"/>
          <w:szCs w:val="20"/>
        </w:rPr>
      </w:pPr>
    </w:p>
    <w:p w:rsidR="0019661B" w:rsidRPr="00944269" w:rsidRDefault="009E42B5" w:rsidP="0019661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4269">
        <w:rPr>
          <w:rFonts w:ascii="Arial" w:hAnsi="Arial" w:cs="Arial"/>
          <w:b/>
          <w:sz w:val="20"/>
          <w:szCs w:val="20"/>
          <w:u w:val="single"/>
        </w:rPr>
        <w:t xml:space="preserve">F. </w:t>
      </w:r>
      <w:r w:rsidR="0019661B" w:rsidRPr="00944269">
        <w:rPr>
          <w:rFonts w:ascii="Arial" w:hAnsi="Arial" w:cs="Arial"/>
          <w:b/>
          <w:sz w:val="20"/>
          <w:szCs w:val="20"/>
          <w:u w:val="single"/>
        </w:rPr>
        <w:t>Stypendia szkolne udzielane mogą być w formie:</w:t>
      </w:r>
    </w:p>
    <w:p w:rsidR="0019661B" w:rsidRPr="00944269" w:rsidRDefault="0019661B" w:rsidP="001966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19661B" w:rsidRPr="00944269" w:rsidRDefault="0019661B" w:rsidP="001966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pomocy rzeczowej o charakterze edukacyjnym, w tym w szczególności zakupu podręczników, przyborów szkolnych, itp.</w:t>
      </w:r>
    </w:p>
    <w:p w:rsidR="0019661B" w:rsidRPr="00944269" w:rsidRDefault="0019661B" w:rsidP="001966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 xml:space="preserve">częściowego lub całkowitego pokrycia kosztów związanych z pobieraniem nauki poza miejscem zamieszkania (tylko uczniowie szkól ponad gimnazjalnych oraz słuchacze kolegiów). </w:t>
      </w:r>
    </w:p>
    <w:p w:rsidR="0019661B" w:rsidRPr="00944269" w:rsidRDefault="0019661B" w:rsidP="0019661B">
      <w:pPr>
        <w:jc w:val="both"/>
        <w:rPr>
          <w:rFonts w:ascii="Arial" w:hAnsi="Arial" w:cs="Arial"/>
          <w:b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Stypendium szkolne realizowane jest poprzez refundację dokonanego zakupu  podręczników i pomocy naukowych dla uczniów wg katalogu wydatków kwalifikowanych oraz poprzez zwrot poniesionych wydatków ustalonych na  podstawie dokumentów (np. bilety miesięczne imienne</w:t>
      </w:r>
      <w:r w:rsidR="000468B0" w:rsidRPr="00944269">
        <w:rPr>
          <w:rFonts w:ascii="Arial" w:hAnsi="Arial" w:cs="Arial"/>
          <w:sz w:val="20"/>
          <w:szCs w:val="20"/>
        </w:rPr>
        <w:t xml:space="preserve">, faktury imienne na wnioskodawcę </w:t>
      </w:r>
      <w:r w:rsidR="00387B9A">
        <w:rPr>
          <w:rFonts w:ascii="Arial" w:hAnsi="Arial" w:cs="Arial"/>
          <w:sz w:val="20"/>
          <w:szCs w:val="20"/>
        </w:rPr>
        <w:t xml:space="preserve"> na ksiązki, zeszyty</w:t>
      </w:r>
      <w:r w:rsidR="000468B0" w:rsidRPr="00944269">
        <w:rPr>
          <w:rFonts w:ascii="Arial" w:hAnsi="Arial" w:cs="Arial"/>
          <w:sz w:val="20"/>
          <w:szCs w:val="20"/>
        </w:rPr>
        <w:t>stypendium itp.)</w:t>
      </w:r>
      <w:r w:rsidRPr="00944269">
        <w:rPr>
          <w:rFonts w:ascii="Arial" w:hAnsi="Arial" w:cs="Arial"/>
          <w:sz w:val="20"/>
          <w:szCs w:val="20"/>
        </w:rPr>
        <w:t xml:space="preserve"> potwierdzających ich powstanie i wysokość. </w:t>
      </w:r>
    </w:p>
    <w:p w:rsidR="0019661B" w:rsidRPr="00944269" w:rsidRDefault="0019661B" w:rsidP="00845655">
      <w:p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 xml:space="preserve">Uwaga! </w:t>
      </w:r>
      <w:r w:rsidRPr="00944269">
        <w:rPr>
          <w:rFonts w:ascii="Arial" w:hAnsi="Arial" w:cs="Arial"/>
          <w:sz w:val="20"/>
          <w:szCs w:val="20"/>
        </w:rPr>
        <w:t>Stypendium nie będzie wypłacane w gotówce.</w:t>
      </w:r>
    </w:p>
    <w:p w:rsidR="0019661B" w:rsidRPr="00944269" w:rsidRDefault="0019661B" w:rsidP="0019661B">
      <w:pPr>
        <w:jc w:val="both"/>
        <w:rPr>
          <w:rFonts w:ascii="Arial" w:hAnsi="Arial" w:cs="Arial"/>
          <w:sz w:val="20"/>
          <w:szCs w:val="20"/>
        </w:rPr>
      </w:pPr>
    </w:p>
    <w:p w:rsidR="000E6F91" w:rsidRDefault="000E6F91" w:rsidP="0019661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661B" w:rsidRPr="00944269" w:rsidRDefault="00E96897" w:rsidP="001966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4426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G. </w:t>
      </w:r>
      <w:r w:rsidR="0019661B" w:rsidRPr="00944269">
        <w:rPr>
          <w:rFonts w:ascii="Arial" w:hAnsi="Arial" w:cs="Arial"/>
          <w:b/>
          <w:bCs/>
          <w:sz w:val="20"/>
          <w:szCs w:val="20"/>
          <w:u w:val="single"/>
        </w:rPr>
        <w:t>Osoby uprawnione do składania wniosku o przyznanie świadczenia</w:t>
      </w:r>
    </w:p>
    <w:p w:rsidR="0019661B" w:rsidRPr="00944269" w:rsidRDefault="0019661B" w:rsidP="0019661B">
      <w:pPr>
        <w:jc w:val="both"/>
        <w:rPr>
          <w:rFonts w:ascii="Arial" w:hAnsi="Arial" w:cs="Arial"/>
          <w:bCs/>
          <w:sz w:val="20"/>
          <w:szCs w:val="20"/>
        </w:rPr>
      </w:pPr>
      <w:r w:rsidRPr="00944269">
        <w:rPr>
          <w:rFonts w:ascii="Arial" w:hAnsi="Arial" w:cs="Arial"/>
          <w:bCs/>
          <w:sz w:val="20"/>
          <w:szCs w:val="20"/>
        </w:rPr>
        <w:t>Osobami uprawnionymi są:</w:t>
      </w:r>
    </w:p>
    <w:p w:rsidR="0019661B" w:rsidRPr="00944269" w:rsidRDefault="0019661B" w:rsidP="001966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rodzice lub pełnoletni uczniowie po zasięgnięciu opinii dyrektora szkoły, kolegium nauczycielskiego, nauczycielskiego kolegium języków obcych, kolegium pracowników służb społecznych lub ośrodka w którym przebywa wychowanek,</w:t>
      </w:r>
    </w:p>
    <w:p w:rsidR="0019661B" w:rsidRPr="00944269" w:rsidRDefault="0019661B" w:rsidP="001966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dyrektor szkoły, kolegium nauczycielskiego, nauczycielskiego kolegium języków obcych, (…)</w:t>
      </w:r>
    </w:p>
    <w:p w:rsidR="0019661B" w:rsidRPr="000E6F91" w:rsidRDefault="0019661B" w:rsidP="001966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6F91">
        <w:rPr>
          <w:rFonts w:ascii="Arial" w:hAnsi="Arial" w:cs="Arial"/>
          <w:sz w:val="20"/>
          <w:szCs w:val="20"/>
        </w:rPr>
        <w:t>Stypendium szkolne może być także przyznawane z urzędu.</w:t>
      </w:r>
    </w:p>
    <w:p w:rsidR="0019661B" w:rsidRPr="00944269" w:rsidRDefault="00164EE3" w:rsidP="0019661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269">
        <w:rPr>
          <w:rFonts w:ascii="Arial" w:hAnsi="Arial" w:cs="Arial"/>
          <w:b/>
          <w:bCs/>
          <w:sz w:val="20"/>
          <w:szCs w:val="20"/>
          <w:u w:val="single"/>
        </w:rPr>
        <w:t xml:space="preserve">H. </w:t>
      </w:r>
      <w:r w:rsidR="0019661B" w:rsidRPr="00944269">
        <w:rPr>
          <w:rFonts w:ascii="Arial" w:hAnsi="Arial" w:cs="Arial"/>
          <w:b/>
          <w:bCs/>
          <w:sz w:val="20"/>
          <w:szCs w:val="20"/>
          <w:u w:val="single"/>
        </w:rPr>
        <w:t>Termin składania wniosku</w:t>
      </w:r>
    </w:p>
    <w:p w:rsidR="00164EE3" w:rsidRPr="00944269" w:rsidRDefault="0019661B" w:rsidP="00164EE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 xml:space="preserve">Wniosek o przyznanie stypendium szkolnego składa się do dnia </w:t>
      </w:r>
      <w:r w:rsidRPr="00944269">
        <w:rPr>
          <w:rFonts w:ascii="Arial" w:hAnsi="Arial" w:cs="Arial"/>
          <w:b/>
          <w:sz w:val="20"/>
          <w:szCs w:val="20"/>
        </w:rPr>
        <w:t>15 września</w:t>
      </w:r>
      <w:r w:rsidRPr="00944269">
        <w:rPr>
          <w:rFonts w:ascii="Arial" w:hAnsi="Arial" w:cs="Arial"/>
          <w:sz w:val="20"/>
          <w:szCs w:val="20"/>
        </w:rPr>
        <w:t xml:space="preserve"> danego roku szkolnego, a w przypadku słuchaczy kolegiów do dnia </w:t>
      </w:r>
      <w:r w:rsidRPr="00944269">
        <w:rPr>
          <w:rFonts w:ascii="Arial" w:hAnsi="Arial" w:cs="Arial"/>
          <w:b/>
          <w:sz w:val="20"/>
          <w:szCs w:val="20"/>
        </w:rPr>
        <w:t>15 października</w:t>
      </w:r>
      <w:r w:rsidRPr="00944269">
        <w:rPr>
          <w:rFonts w:ascii="Arial" w:hAnsi="Arial" w:cs="Arial"/>
          <w:sz w:val="20"/>
          <w:szCs w:val="20"/>
        </w:rPr>
        <w:t xml:space="preserve"> danego roku</w:t>
      </w:r>
      <w:r w:rsidR="004553C1" w:rsidRPr="00944269">
        <w:rPr>
          <w:rFonts w:ascii="Arial" w:hAnsi="Arial" w:cs="Arial"/>
          <w:sz w:val="20"/>
          <w:szCs w:val="20"/>
        </w:rPr>
        <w:t xml:space="preserve"> </w:t>
      </w:r>
      <w:r w:rsidRPr="00944269">
        <w:rPr>
          <w:rFonts w:ascii="Arial" w:hAnsi="Arial" w:cs="Arial"/>
          <w:sz w:val="20"/>
          <w:szCs w:val="20"/>
        </w:rPr>
        <w:t>szkolnego.</w:t>
      </w:r>
    </w:p>
    <w:p w:rsidR="0019661B" w:rsidRPr="000E6F91" w:rsidRDefault="0019661B" w:rsidP="001966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6F91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losowego uzasadniającego przyznanie zasiłku.</w:t>
      </w:r>
    </w:p>
    <w:p w:rsidR="0019661B" w:rsidRPr="00944269" w:rsidRDefault="00BC2A2D" w:rsidP="0019661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269">
        <w:rPr>
          <w:rFonts w:ascii="Arial" w:hAnsi="Arial" w:cs="Arial"/>
          <w:b/>
          <w:bCs/>
          <w:sz w:val="20"/>
          <w:szCs w:val="20"/>
          <w:u w:val="single"/>
        </w:rPr>
        <w:t xml:space="preserve">I. </w:t>
      </w:r>
      <w:r w:rsidR="0019661B" w:rsidRPr="00944269">
        <w:rPr>
          <w:rFonts w:ascii="Arial" w:hAnsi="Arial" w:cs="Arial"/>
          <w:b/>
          <w:bCs/>
          <w:sz w:val="20"/>
          <w:szCs w:val="20"/>
          <w:u w:val="single"/>
        </w:rPr>
        <w:t>Sposób i miejsce składania dokumentów</w:t>
      </w:r>
    </w:p>
    <w:p w:rsidR="00BC2A2D" w:rsidRPr="00944269" w:rsidRDefault="0019661B" w:rsidP="00BC2A2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 xml:space="preserve">Wnioski można otrzymać  w Urzędzie Gminy w Zagnańsku –Punkt Obsługi Interesanta. </w:t>
      </w:r>
    </w:p>
    <w:p w:rsidR="0019661B" w:rsidRPr="000E6F91" w:rsidRDefault="0019661B" w:rsidP="001966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6F91">
        <w:rPr>
          <w:rFonts w:ascii="Arial" w:hAnsi="Arial" w:cs="Arial"/>
          <w:sz w:val="20"/>
          <w:szCs w:val="20"/>
        </w:rPr>
        <w:t xml:space="preserve">Wnioski dostępne są również na stronie internetowej Biuletynu Informacji Publicznej: </w:t>
      </w:r>
      <w:hyperlink r:id="rId7" w:history="1">
        <w:r w:rsidRPr="000E6F91">
          <w:rPr>
            <w:rStyle w:val="Hipercze"/>
            <w:rFonts w:ascii="Arial" w:hAnsi="Arial" w:cs="Arial"/>
            <w:sz w:val="20"/>
            <w:szCs w:val="20"/>
          </w:rPr>
          <w:t>www.zagnansk.biuletyn.net</w:t>
        </w:r>
      </w:hyperlink>
      <w:r w:rsidRPr="000E6F91">
        <w:rPr>
          <w:rFonts w:ascii="Arial" w:hAnsi="Arial" w:cs="Arial"/>
          <w:sz w:val="20"/>
          <w:szCs w:val="20"/>
        </w:rPr>
        <w:t xml:space="preserve"> </w:t>
      </w:r>
    </w:p>
    <w:p w:rsidR="0019661B" w:rsidRPr="00944269" w:rsidRDefault="0019661B" w:rsidP="000E6F91">
      <w:pPr>
        <w:jc w:val="both"/>
        <w:rPr>
          <w:rFonts w:ascii="Arial" w:hAnsi="Arial" w:cs="Arial"/>
          <w:sz w:val="20"/>
          <w:szCs w:val="20"/>
          <w:u w:val="single"/>
        </w:rPr>
      </w:pPr>
      <w:r w:rsidRPr="00944269">
        <w:rPr>
          <w:rFonts w:ascii="Arial" w:hAnsi="Arial" w:cs="Arial"/>
          <w:sz w:val="20"/>
          <w:szCs w:val="20"/>
        </w:rPr>
        <w:t xml:space="preserve">Kompletne wnioski należy składać w Punkcie Obsługi Interesanta Urzędu Gminy </w:t>
      </w:r>
      <w:r w:rsidR="00BC2A2D" w:rsidRPr="00944269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 xml:space="preserve">w Zagnańsku ul. Spacerowa 8 w godzinach pracy urzędu tj. od poniedziałku do piątku </w:t>
      </w:r>
      <w:r w:rsidR="00BC2A2D" w:rsidRPr="00944269">
        <w:rPr>
          <w:rFonts w:ascii="Arial" w:hAnsi="Arial" w:cs="Arial"/>
          <w:sz w:val="20"/>
          <w:szCs w:val="20"/>
        </w:rPr>
        <w:br/>
      </w:r>
      <w:r w:rsidRPr="00944269">
        <w:rPr>
          <w:rFonts w:ascii="Arial" w:hAnsi="Arial" w:cs="Arial"/>
          <w:sz w:val="20"/>
          <w:szCs w:val="20"/>
        </w:rPr>
        <w:t>w</w:t>
      </w:r>
      <w:r w:rsidR="00944269" w:rsidRPr="00944269">
        <w:rPr>
          <w:rFonts w:ascii="Arial" w:hAnsi="Arial" w:cs="Arial"/>
          <w:sz w:val="20"/>
          <w:szCs w:val="20"/>
        </w:rPr>
        <w:t xml:space="preserve"> </w:t>
      </w:r>
      <w:r w:rsidRPr="00944269">
        <w:rPr>
          <w:rFonts w:ascii="Arial" w:hAnsi="Arial" w:cs="Arial"/>
          <w:sz w:val="20"/>
          <w:szCs w:val="20"/>
        </w:rPr>
        <w:t>godzinach7</w:t>
      </w:r>
      <w:r w:rsidRPr="00944269">
        <w:rPr>
          <w:rFonts w:ascii="Arial" w:hAnsi="Arial" w:cs="Arial"/>
          <w:sz w:val="20"/>
          <w:szCs w:val="20"/>
          <w:vertAlign w:val="superscript"/>
        </w:rPr>
        <w:t>00</w:t>
      </w:r>
      <w:r w:rsidRPr="00944269">
        <w:rPr>
          <w:rFonts w:ascii="Arial" w:hAnsi="Arial" w:cs="Arial"/>
          <w:sz w:val="20"/>
          <w:szCs w:val="20"/>
        </w:rPr>
        <w:t>–15</w:t>
      </w:r>
      <w:r w:rsidRPr="00944269">
        <w:rPr>
          <w:rFonts w:ascii="Arial" w:hAnsi="Arial" w:cs="Arial"/>
          <w:sz w:val="20"/>
          <w:szCs w:val="20"/>
          <w:vertAlign w:val="superscript"/>
        </w:rPr>
        <w:t>00</w:t>
      </w:r>
      <w:r w:rsidRPr="00944269">
        <w:rPr>
          <w:rFonts w:ascii="Arial" w:hAnsi="Arial" w:cs="Arial"/>
          <w:sz w:val="20"/>
          <w:szCs w:val="20"/>
        </w:rPr>
        <w:t>, a w środy od godz.9</w:t>
      </w:r>
      <w:r w:rsidRPr="00944269">
        <w:rPr>
          <w:rFonts w:ascii="Arial" w:hAnsi="Arial" w:cs="Arial"/>
          <w:sz w:val="20"/>
          <w:szCs w:val="20"/>
          <w:vertAlign w:val="superscript"/>
        </w:rPr>
        <w:t>00</w:t>
      </w:r>
      <w:r w:rsidRPr="00944269">
        <w:rPr>
          <w:rFonts w:ascii="Arial" w:hAnsi="Arial" w:cs="Arial"/>
          <w:sz w:val="20"/>
          <w:szCs w:val="20"/>
        </w:rPr>
        <w:t xml:space="preserve"> do godz. 17</w:t>
      </w:r>
      <w:r w:rsidRPr="00944269">
        <w:rPr>
          <w:rFonts w:ascii="Arial" w:hAnsi="Arial" w:cs="Arial"/>
          <w:sz w:val="20"/>
          <w:szCs w:val="20"/>
          <w:vertAlign w:val="superscript"/>
        </w:rPr>
        <w:t>00</w:t>
      </w:r>
      <w:r w:rsidR="000E6F91">
        <w:rPr>
          <w:rFonts w:ascii="Arial" w:hAnsi="Arial" w:cs="Arial"/>
          <w:sz w:val="20"/>
          <w:szCs w:val="20"/>
          <w:vertAlign w:val="superscript"/>
        </w:rPr>
        <w:t>.</w:t>
      </w:r>
    </w:p>
    <w:p w:rsidR="0019661B" w:rsidRPr="00944269" w:rsidRDefault="00944269" w:rsidP="0019661B">
      <w:pPr>
        <w:pStyle w:val="Tytu"/>
        <w:jc w:val="both"/>
        <w:rPr>
          <w:rFonts w:ascii="Arial" w:hAnsi="Arial" w:cs="Arial"/>
          <w:sz w:val="20"/>
          <w:szCs w:val="20"/>
          <w:u w:val="single"/>
        </w:rPr>
      </w:pPr>
      <w:r w:rsidRPr="00944269">
        <w:rPr>
          <w:rFonts w:ascii="Arial" w:hAnsi="Arial" w:cs="Arial"/>
          <w:sz w:val="20"/>
          <w:szCs w:val="20"/>
          <w:u w:val="single"/>
        </w:rPr>
        <w:t xml:space="preserve">H. </w:t>
      </w:r>
      <w:r w:rsidR="0019661B" w:rsidRPr="00944269">
        <w:rPr>
          <w:rFonts w:ascii="Arial" w:hAnsi="Arial" w:cs="Arial"/>
          <w:sz w:val="20"/>
          <w:szCs w:val="20"/>
          <w:u w:val="single"/>
        </w:rPr>
        <w:t>Dokumenty niezbędne do otrzymania stypendium</w:t>
      </w:r>
    </w:p>
    <w:p w:rsidR="0019661B" w:rsidRPr="00944269" w:rsidRDefault="0019661B" w:rsidP="0019661B">
      <w:pPr>
        <w:pStyle w:val="Tekstblokowy"/>
        <w:rPr>
          <w:spacing w:val="0"/>
          <w:sz w:val="20"/>
        </w:rPr>
      </w:pPr>
      <w:r w:rsidRPr="00944269">
        <w:rPr>
          <w:spacing w:val="0"/>
          <w:sz w:val="20"/>
        </w:rPr>
        <w:t xml:space="preserve"> </w:t>
      </w:r>
      <w:r w:rsidR="004172FC">
        <w:rPr>
          <w:spacing w:val="0"/>
          <w:sz w:val="20"/>
        </w:rPr>
        <w:t xml:space="preserve">    </w:t>
      </w:r>
      <w:r w:rsidRPr="00944269">
        <w:rPr>
          <w:spacing w:val="0"/>
          <w:sz w:val="20"/>
        </w:rPr>
        <w:t>W przypadku ubiegania się o stypendium szkolne, dokumentami niezbędnymi do ustalenia sytuacji</w:t>
      </w:r>
      <w:r w:rsidR="004172FC">
        <w:rPr>
          <w:spacing w:val="0"/>
          <w:sz w:val="20"/>
        </w:rPr>
        <w:t xml:space="preserve"> dochodowej</w:t>
      </w:r>
      <w:r w:rsidRPr="00944269">
        <w:rPr>
          <w:spacing w:val="0"/>
          <w:sz w:val="20"/>
        </w:rPr>
        <w:t xml:space="preserve"> osoby lub rodziny są:</w:t>
      </w:r>
    </w:p>
    <w:p w:rsidR="0019661B" w:rsidRPr="004172FC" w:rsidRDefault="0019661B" w:rsidP="00A26F3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72FC">
        <w:rPr>
          <w:rFonts w:ascii="Arial" w:hAnsi="Arial" w:cs="Arial"/>
          <w:b/>
          <w:sz w:val="20"/>
          <w:szCs w:val="20"/>
        </w:rPr>
        <w:t>zaświadczenia o dochodach (dotyczy miesiąca poprzedzającego złożenie wniosku)</w:t>
      </w:r>
      <w:r w:rsidRPr="004172FC">
        <w:rPr>
          <w:rFonts w:ascii="Arial" w:hAnsi="Arial" w:cs="Arial"/>
          <w:sz w:val="20"/>
          <w:szCs w:val="20"/>
        </w:rPr>
        <w:t xml:space="preserve"> tj. :</w:t>
      </w:r>
    </w:p>
    <w:p w:rsidR="0019661B" w:rsidRPr="00944269" w:rsidRDefault="0019661B" w:rsidP="00A26F34">
      <w:pPr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zaświadczenie od pracodawcy o dochodach (netto)</w:t>
      </w:r>
      <w:r w:rsidRPr="00944269">
        <w:rPr>
          <w:rFonts w:ascii="Arial" w:hAnsi="Arial" w:cs="Arial"/>
          <w:sz w:val="20"/>
          <w:szCs w:val="20"/>
        </w:rPr>
        <w:t xml:space="preserve"> wg wymogów określonych w art. 8 pkt 3 ustawy z dnia 12 marca 2004 r. o pomocy społecznej (tekst jedn. Dz. U. z 2009 r. Nr 175, poz. 1362 ze zm.)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zaświadczenie z Powiatowego Urzędu Pracy</w:t>
      </w:r>
      <w:r w:rsidRPr="00944269">
        <w:rPr>
          <w:rFonts w:ascii="Arial" w:hAnsi="Arial" w:cs="Arial"/>
          <w:sz w:val="20"/>
          <w:szCs w:val="20"/>
        </w:rPr>
        <w:t xml:space="preserve"> o pozostawaniu bez pracy (z prawem lub bez prawa do zasiłku)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oświadczenia</w:t>
      </w:r>
      <w:r w:rsidRPr="00944269">
        <w:rPr>
          <w:rFonts w:ascii="Arial" w:hAnsi="Arial" w:cs="Arial"/>
          <w:sz w:val="20"/>
          <w:szCs w:val="20"/>
        </w:rPr>
        <w:t xml:space="preserve"> o pozostawaniu bez pracy i nieosiąganiu dochodu osób niezarejestrowanych w Powiatowym Urzędzie Pracy 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decyzja z Gminnego Ośrodka Pomocy Społecznej</w:t>
      </w:r>
      <w:r w:rsidRPr="00944269">
        <w:rPr>
          <w:rFonts w:ascii="Arial" w:hAnsi="Arial" w:cs="Arial"/>
          <w:sz w:val="20"/>
          <w:szCs w:val="20"/>
        </w:rPr>
        <w:t xml:space="preserve"> ( do wglądu) o otrzymywanych świadczeniach (zasiłek stały, zasiłek okresowy, zasiłek rodzinny, zasiłek pielęgnacyjny, dodatek mieszkaniowy). Do dochodu nie wliczamy zasiłków celowych (jednorazowego pieniężnego świadczenia socjalnego, obiadów) wypłacanych przez Gminny Ośrodek Pomocy Społecznej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nakaz płatniczy</w:t>
      </w:r>
      <w:r w:rsidRPr="00944269">
        <w:rPr>
          <w:rFonts w:ascii="Arial" w:hAnsi="Arial" w:cs="Arial"/>
          <w:sz w:val="20"/>
          <w:szCs w:val="20"/>
        </w:rPr>
        <w:t xml:space="preserve">  (do wglądu) potwierdzający o wielkości posiadanych hektarów przeliczeniowych, 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wyroki sądowe</w:t>
      </w:r>
      <w:r w:rsidRPr="00944269">
        <w:rPr>
          <w:rFonts w:ascii="Arial" w:hAnsi="Arial" w:cs="Arial"/>
          <w:sz w:val="20"/>
          <w:szCs w:val="20"/>
        </w:rPr>
        <w:t xml:space="preserve"> mówiące o wysokości zasądzonych alimentów lub zaświadczenia komornika o nieściągalności alimentów lub decyzja z GOPS – fundusz alimentacyjny,</w:t>
      </w:r>
    </w:p>
    <w:p w:rsidR="0019661B" w:rsidRPr="00944269" w:rsidRDefault="0019661B" w:rsidP="001966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 xml:space="preserve">oświadczenia rodziców </w:t>
      </w:r>
      <w:r w:rsidRPr="00944269">
        <w:rPr>
          <w:rFonts w:ascii="Arial" w:hAnsi="Arial" w:cs="Arial"/>
          <w:sz w:val="20"/>
          <w:szCs w:val="20"/>
        </w:rPr>
        <w:t>o wysokości dochodów uzyskiwanych z prac dorywczych,</w:t>
      </w:r>
    </w:p>
    <w:p w:rsidR="0019661B" w:rsidRPr="00944269" w:rsidRDefault="0019661B" w:rsidP="0019661B">
      <w:pPr>
        <w:numPr>
          <w:ilvl w:val="0"/>
          <w:numId w:val="5"/>
        </w:numPr>
        <w:ind w:right="50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aktualna decyzja organu rentowego</w:t>
      </w:r>
      <w:r w:rsidRPr="00944269">
        <w:rPr>
          <w:rFonts w:ascii="Arial" w:hAnsi="Arial" w:cs="Arial"/>
          <w:sz w:val="20"/>
          <w:szCs w:val="20"/>
        </w:rPr>
        <w:t xml:space="preserve"> (do wglądu) przyznająca rentę/emeryturę lub odcinek renty/emerytury,</w:t>
      </w:r>
    </w:p>
    <w:p w:rsidR="0019661B" w:rsidRPr="00944269" w:rsidRDefault="0019661B" w:rsidP="0019661B">
      <w:pPr>
        <w:numPr>
          <w:ilvl w:val="0"/>
          <w:numId w:val="5"/>
        </w:numPr>
        <w:tabs>
          <w:tab w:val="num" w:pos="72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>inne dokumenty</w:t>
      </w:r>
      <w:r w:rsidRPr="00944269">
        <w:rPr>
          <w:rFonts w:ascii="Arial" w:hAnsi="Arial" w:cs="Arial"/>
          <w:sz w:val="20"/>
          <w:szCs w:val="20"/>
        </w:rPr>
        <w:t xml:space="preserve"> niezbędne o ustaleniu sytuacji dochodowej osoby lub rodziny.</w:t>
      </w:r>
    </w:p>
    <w:p w:rsidR="0019661B" w:rsidRPr="00A26F34" w:rsidRDefault="00A26F34" w:rsidP="00A26F34">
      <w:pPr>
        <w:pStyle w:val="Akapitzlist"/>
        <w:numPr>
          <w:ilvl w:val="0"/>
          <w:numId w:val="15"/>
        </w:numPr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19661B" w:rsidRPr="00A26F34">
        <w:rPr>
          <w:rFonts w:ascii="Arial" w:hAnsi="Arial" w:cs="Arial"/>
          <w:b/>
          <w:bCs/>
          <w:sz w:val="20"/>
          <w:szCs w:val="20"/>
        </w:rPr>
        <w:t>soby prowadzące działalność gospodarczą</w:t>
      </w:r>
      <w:r w:rsidR="0019661B" w:rsidRPr="00A26F34">
        <w:rPr>
          <w:rFonts w:ascii="Arial" w:hAnsi="Arial" w:cs="Arial"/>
          <w:sz w:val="20"/>
          <w:szCs w:val="20"/>
        </w:rPr>
        <w:t xml:space="preserve"> są zobowiązane do przedstawienia informacji </w:t>
      </w:r>
      <w:r>
        <w:rPr>
          <w:rFonts w:ascii="Arial" w:hAnsi="Arial" w:cs="Arial"/>
          <w:sz w:val="20"/>
          <w:szCs w:val="20"/>
        </w:rPr>
        <w:br/>
      </w:r>
      <w:r w:rsidR="0019661B" w:rsidRPr="00A26F34">
        <w:rPr>
          <w:rFonts w:ascii="Arial" w:hAnsi="Arial" w:cs="Arial"/>
          <w:b/>
          <w:bCs/>
          <w:sz w:val="20"/>
          <w:szCs w:val="20"/>
        </w:rPr>
        <w:t>o dochodach uzyskanych w</w:t>
      </w:r>
      <w:r>
        <w:rPr>
          <w:rFonts w:ascii="Arial" w:hAnsi="Arial" w:cs="Arial"/>
          <w:b/>
          <w:bCs/>
          <w:sz w:val="20"/>
          <w:szCs w:val="20"/>
        </w:rPr>
        <w:t xml:space="preserve"> roku poprzedzającym złożenie wniosku </w:t>
      </w:r>
      <w:r w:rsidR="0019661B" w:rsidRPr="00A26F34">
        <w:rPr>
          <w:rFonts w:ascii="Arial" w:hAnsi="Arial" w:cs="Arial"/>
          <w:sz w:val="20"/>
          <w:szCs w:val="20"/>
        </w:rPr>
        <w:t>np. w formie zaświadczenia z Urzędu Skarbowego, a w przypadku działalności gospodarczej opodatkowanej na</w:t>
      </w:r>
      <w:r>
        <w:rPr>
          <w:rFonts w:ascii="Arial" w:hAnsi="Arial" w:cs="Arial"/>
          <w:sz w:val="20"/>
          <w:szCs w:val="20"/>
        </w:rPr>
        <w:t xml:space="preserve"> </w:t>
      </w:r>
      <w:r w:rsidR="0019661B" w:rsidRPr="00A26F34">
        <w:rPr>
          <w:rFonts w:ascii="Arial" w:hAnsi="Arial" w:cs="Arial"/>
          <w:sz w:val="20"/>
          <w:szCs w:val="20"/>
        </w:rPr>
        <w:t>podstawie</w:t>
      </w:r>
      <w:r>
        <w:rPr>
          <w:rFonts w:ascii="Arial" w:hAnsi="Arial" w:cs="Arial"/>
          <w:sz w:val="20"/>
          <w:szCs w:val="20"/>
        </w:rPr>
        <w:t xml:space="preserve"> </w:t>
      </w:r>
      <w:r w:rsidR="0019661B" w:rsidRPr="00A26F34">
        <w:rPr>
          <w:rFonts w:ascii="Arial" w:hAnsi="Arial" w:cs="Arial"/>
          <w:sz w:val="20"/>
          <w:szCs w:val="20"/>
        </w:rPr>
        <w:t>przepisów</w:t>
      </w:r>
      <w:r>
        <w:rPr>
          <w:rFonts w:ascii="Arial" w:hAnsi="Arial" w:cs="Arial"/>
          <w:sz w:val="20"/>
          <w:szCs w:val="20"/>
        </w:rPr>
        <w:t xml:space="preserve"> </w:t>
      </w:r>
      <w:r w:rsidR="0019661B" w:rsidRPr="00A26F34">
        <w:rPr>
          <w:rFonts w:ascii="Arial" w:hAnsi="Arial" w:cs="Arial"/>
          <w:sz w:val="20"/>
          <w:szCs w:val="20"/>
        </w:rPr>
        <w:t>o zryczałtowanych formach opodatkowania należy przyjąć kwotę zadeklarowaną przez wnioskodawcę  na oświadczeniu.</w:t>
      </w:r>
    </w:p>
    <w:p w:rsidR="0019661B" w:rsidRPr="00944269" w:rsidRDefault="0019661B" w:rsidP="0019661B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19661B" w:rsidRPr="00944269" w:rsidRDefault="0019661B" w:rsidP="000B4C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44269">
        <w:rPr>
          <w:rFonts w:ascii="Arial" w:hAnsi="Arial" w:cs="Arial"/>
          <w:b/>
          <w:sz w:val="20"/>
          <w:szCs w:val="20"/>
        </w:rPr>
        <w:t xml:space="preserve">   </w:t>
      </w:r>
      <w:r w:rsidR="000B4C50">
        <w:rPr>
          <w:rFonts w:ascii="Arial" w:hAnsi="Arial" w:cs="Arial"/>
          <w:b/>
          <w:sz w:val="20"/>
          <w:szCs w:val="20"/>
          <w:u w:val="single"/>
        </w:rPr>
        <w:t xml:space="preserve">I. </w:t>
      </w:r>
      <w:r w:rsidRPr="000B4C50">
        <w:rPr>
          <w:rFonts w:ascii="Arial" w:hAnsi="Arial" w:cs="Arial"/>
          <w:b/>
          <w:sz w:val="20"/>
          <w:szCs w:val="20"/>
          <w:u w:val="single"/>
        </w:rPr>
        <w:t>Zasiłki szkolne</w:t>
      </w:r>
      <w:r w:rsidRPr="00944269">
        <w:rPr>
          <w:rFonts w:ascii="Arial" w:hAnsi="Arial" w:cs="Arial"/>
          <w:sz w:val="20"/>
          <w:szCs w:val="20"/>
        </w:rPr>
        <w:t xml:space="preserve"> mogą być przyznane uczniowi, słuchaczowi lub wychowankowi, który znalazł się przejściowo w trudnej sytuacji materialnej z powodu zdarzenia losowego. Może on być przyznany w formie świadczenia pieniężnego na pokrycie wydatków związanych z procesem edukacyjnym lub w formie pomocy rzeczowej o charakterze edukacyjnym, raz lub kilka razy  w roku niezależnie od otrzymywanego stypendium szkolnego.</w:t>
      </w:r>
    </w:p>
    <w:p w:rsidR="0019661B" w:rsidRPr="00944269" w:rsidRDefault="0019661B" w:rsidP="0019661B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b/>
          <w:bCs/>
          <w:sz w:val="20"/>
          <w:szCs w:val="20"/>
        </w:rPr>
        <w:t>Zasiłek szkolny może być przyznany w przypadku:</w:t>
      </w:r>
    </w:p>
    <w:p w:rsidR="0019661B" w:rsidRPr="00944269" w:rsidRDefault="0019661B" w:rsidP="0019661B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śmierci rodzica lub prawnego opiekuna,</w:t>
      </w:r>
    </w:p>
    <w:p w:rsidR="0019661B" w:rsidRPr="00944269" w:rsidRDefault="0019661B" w:rsidP="001966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klęski żywiołowej,</w:t>
      </w:r>
    </w:p>
    <w:p w:rsidR="0019661B" w:rsidRPr="00944269" w:rsidRDefault="0019661B" w:rsidP="001966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wydatków związanych z długotrwałą chorobą (ucznia, czy w rodzinie),</w:t>
      </w:r>
    </w:p>
    <w:p w:rsidR="0019661B" w:rsidRPr="00944269" w:rsidRDefault="0019661B" w:rsidP="001966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4269">
        <w:rPr>
          <w:rFonts w:ascii="Arial" w:hAnsi="Arial" w:cs="Arial"/>
          <w:sz w:val="20"/>
          <w:szCs w:val="20"/>
        </w:rPr>
        <w:t>innych, szczególnych okoliczności.</w:t>
      </w:r>
    </w:p>
    <w:p w:rsidR="001C2B8C" w:rsidRPr="00665E33" w:rsidRDefault="0019661B" w:rsidP="00B8365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665E33">
        <w:rPr>
          <w:rFonts w:ascii="Arial" w:hAnsi="Arial" w:cs="Arial"/>
          <w:sz w:val="16"/>
          <w:szCs w:val="16"/>
        </w:rPr>
        <w:t>Przygotował: L. Niciejewski – tel. 41 300 14 55, 300 13 22, wew. 45</w:t>
      </w:r>
    </w:p>
    <w:sectPr w:rsidR="001C2B8C" w:rsidRPr="00665E33" w:rsidSect="009E42B5">
      <w:footerReference w:type="even" r:id="rId8"/>
      <w:footerReference w:type="default" r:id="rId9"/>
      <w:pgSz w:w="12240" w:h="15840"/>
      <w:pgMar w:top="426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83" w:rsidRDefault="009E0883" w:rsidP="0058500D">
      <w:r>
        <w:separator/>
      </w:r>
    </w:p>
  </w:endnote>
  <w:endnote w:type="continuationSeparator" w:id="0">
    <w:p w:rsidR="009E0883" w:rsidRDefault="009E0883" w:rsidP="005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B6" w:rsidRDefault="005850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1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18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A62B6" w:rsidRDefault="009E08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B6" w:rsidRDefault="005850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1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2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62B6" w:rsidRDefault="009E08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83" w:rsidRDefault="009E0883" w:rsidP="0058500D">
      <w:r>
        <w:separator/>
      </w:r>
    </w:p>
  </w:footnote>
  <w:footnote w:type="continuationSeparator" w:id="0">
    <w:p w:rsidR="009E0883" w:rsidRDefault="009E0883" w:rsidP="0058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616"/>
    <w:multiLevelType w:val="hybridMultilevel"/>
    <w:tmpl w:val="EFAAF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823"/>
    <w:multiLevelType w:val="multilevel"/>
    <w:tmpl w:val="A3B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626D3"/>
    <w:multiLevelType w:val="multilevel"/>
    <w:tmpl w:val="BEB4BB58"/>
    <w:lvl w:ilvl="0">
      <w:start w:val="2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1742D"/>
    <w:multiLevelType w:val="hybridMultilevel"/>
    <w:tmpl w:val="8C3EB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D39"/>
    <w:multiLevelType w:val="hybridMultilevel"/>
    <w:tmpl w:val="81C26348"/>
    <w:lvl w:ilvl="0" w:tplc="0415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4FC46388"/>
    <w:multiLevelType w:val="hybridMultilevel"/>
    <w:tmpl w:val="6156B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277D"/>
    <w:multiLevelType w:val="multilevel"/>
    <w:tmpl w:val="AB4AD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F6ED6"/>
    <w:multiLevelType w:val="hybridMultilevel"/>
    <w:tmpl w:val="230830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02F50"/>
    <w:multiLevelType w:val="hybridMultilevel"/>
    <w:tmpl w:val="FB04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87351"/>
    <w:multiLevelType w:val="multilevel"/>
    <w:tmpl w:val="9F0E816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C114EB"/>
    <w:multiLevelType w:val="hybridMultilevel"/>
    <w:tmpl w:val="49DE1A26"/>
    <w:lvl w:ilvl="0" w:tplc="170217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633A4"/>
    <w:multiLevelType w:val="hybridMultilevel"/>
    <w:tmpl w:val="36105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B"/>
    <w:rsid w:val="0002772D"/>
    <w:rsid w:val="00031EC3"/>
    <w:rsid w:val="000468B0"/>
    <w:rsid w:val="00062014"/>
    <w:rsid w:val="000B4C50"/>
    <w:rsid w:val="000E6F91"/>
    <w:rsid w:val="001166E0"/>
    <w:rsid w:val="00164EE3"/>
    <w:rsid w:val="0019661B"/>
    <w:rsid w:val="001C2B8C"/>
    <w:rsid w:val="001C721F"/>
    <w:rsid w:val="001D7485"/>
    <w:rsid w:val="0021217B"/>
    <w:rsid w:val="0021301C"/>
    <w:rsid w:val="00336850"/>
    <w:rsid w:val="00342E4B"/>
    <w:rsid w:val="00355F54"/>
    <w:rsid w:val="0037574A"/>
    <w:rsid w:val="00387B9A"/>
    <w:rsid w:val="003E65D9"/>
    <w:rsid w:val="004172FC"/>
    <w:rsid w:val="004553C1"/>
    <w:rsid w:val="005776E1"/>
    <w:rsid w:val="0058500D"/>
    <w:rsid w:val="005B3F9E"/>
    <w:rsid w:val="00623222"/>
    <w:rsid w:val="00630188"/>
    <w:rsid w:val="00637948"/>
    <w:rsid w:val="00665E33"/>
    <w:rsid w:val="00690CE2"/>
    <w:rsid w:val="00692DF1"/>
    <w:rsid w:val="00757F74"/>
    <w:rsid w:val="007A7695"/>
    <w:rsid w:val="007B45AD"/>
    <w:rsid w:val="007B753A"/>
    <w:rsid w:val="007B7FF3"/>
    <w:rsid w:val="007E1492"/>
    <w:rsid w:val="00832285"/>
    <w:rsid w:val="00845655"/>
    <w:rsid w:val="00897FE3"/>
    <w:rsid w:val="00944269"/>
    <w:rsid w:val="009570F6"/>
    <w:rsid w:val="009E0883"/>
    <w:rsid w:val="009E42B5"/>
    <w:rsid w:val="00A26F34"/>
    <w:rsid w:val="00A743EA"/>
    <w:rsid w:val="00AA54B7"/>
    <w:rsid w:val="00AD76AB"/>
    <w:rsid w:val="00B152BB"/>
    <w:rsid w:val="00B4183C"/>
    <w:rsid w:val="00B67C28"/>
    <w:rsid w:val="00B71AAF"/>
    <w:rsid w:val="00B83659"/>
    <w:rsid w:val="00BB29AD"/>
    <w:rsid w:val="00BC2A2D"/>
    <w:rsid w:val="00BC3A71"/>
    <w:rsid w:val="00C13029"/>
    <w:rsid w:val="00C4461E"/>
    <w:rsid w:val="00CB2F70"/>
    <w:rsid w:val="00D1595C"/>
    <w:rsid w:val="00E462D3"/>
    <w:rsid w:val="00E96897"/>
    <w:rsid w:val="00EA21A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E1CF7-7C5F-4061-949F-A430607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1B"/>
    <w:pPr>
      <w:spacing w:line="240" w:lineRule="auto"/>
      <w:jc w:val="left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D748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D7485"/>
    <w:rPr>
      <w:rFonts w:ascii="Cambria" w:eastAsia="Times New Roman" w:hAnsi="Cambria" w:cs="Times New Roman"/>
      <w:sz w:val="24"/>
      <w:szCs w:val="24"/>
    </w:rPr>
  </w:style>
  <w:style w:type="paragraph" w:styleId="Tekstblokowy">
    <w:name w:val="Block Text"/>
    <w:basedOn w:val="Normalny"/>
    <w:rsid w:val="0019661B"/>
    <w:pPr>
      <w:ind w:left="284" w:right="50" w:hanging="284"/>
      <w:jc w:val="both"/>
    </w:pPr>
    <w:rPr>
      <w:rFonts w:ascii="Arial" w:hAnsi="Arial" w:cs="Arial"/>
      <w:spacing w:val="20"/>
      <w:szCs w:val="20"/>
    </w:rPr>
  </w:style>
  <w:style w:type="paragraph" w:styleId="Tytu">
    <w:name w:val="Title"/>
    <w:basedOn w:val="Normalny"/>
    <w:link w:val="TytuZnak"/>
    <w:qFormat/>
    <w:rsid w:val="0019661B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19661B"/>
    <w:rPr>
      <w:rFonts w:ascii="TimesNewRomanPS-BoldMT" w:hAnsi="TimesNewRomanPS-BoldMT" w:cs="Times New Roman"/>
      <w:b/>
      <w:bCs/>
    </w:rPr>
  </w:style>
  <w:style w:type="paragraph" w:styleId="Stopka">
    <w:name w:val="footer"/>
    <w:basedOn w:val="Normalny"/>
    <w:link w:val="StopkaZnak"/>
    <w:rsid w:val="0019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661B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19661B"/>
  </w:style>
  <w:style w:type="character" w:styleId="Hipercze">
    <w:name w:val="Hyperlink"/>
    <w:basedOn w:val="Domylnaczcionkaakapitu"/>
    <w:rsid w:val="0019661B"/>
    <w:rPr>
      <w:color w:val="0000FF"/>
      <w:u w:val="single"/>
    </w:rPr>
  </w:style>
  <w:style w:type="paragraph" w:styleId="NormalnyWeb">
    <w:name w:val="Normal (Web)"/>
    <w:basedOn w:val="Normalny"/>
    <w:rsid w:val="0019661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gnansk.biulety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Paweł Cieslak</cp:lastModifiedBy>
  <cp:revision>3</cp:revision>
  <cp:lastPrinted>2014-07-10T10:15:00Z</cp:lastPrinted>
  <dcterms:created xsi:type="dcterms:W3CDTF">2016-06-27T12:44:00Z</dcterms:created>
  <dcterms:modified xsi:type="dcterms:W3CDTF">2016-06-27T12:44:00Z</dcterms:modified>
</cp:coreProperties>
</file>